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9B472">
      <w:pPr>
        <w:pStyle w:val="4"/>
        <w:tabs>
          <w:tab w:val="left" w:pos="426"/>
          <w:tab w:val="left" w:pos="709"/>
          <w:tab w:val="left" w:pos="851"/>
          <w:tab w:val="left" w:pos="993"/>
        </w:tabs>
        <w:spacing w:before="156" w:beforeLines="50" w:after="156" w:afterLines="50"/>
        <w:ind w:left="561" w:firstLine="0" w:firstLineChars="0"/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大学生创新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创业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训练计划项目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结题验收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答辩要求</w:t>
      </w:r>
    </w:p>
    <w:p w14:paraId="7211902F">
      <w:pPr>
        <w:rPr>
          <w:rFonts w:hint="eastAsia"/>
          <w:sz w:val="28"/>
          <w:szCs w:val="28"/>
        </w:rPr>
      </w:pPr>
    </w:p>
    <w:p w14:paraId="07085409">
      <w:pPr>
        <w:pStyle w:val="4"/>
        <w:tabs>
          <w:tab w:val="left" w:pos="1134"/>
        </w:tabs>
        <w:ind w:left="420" w:leftChars="20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一、答辩流程</w:t>
      </w:r>
    </w:p>
    <w:p w14:paraId="761B77C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采用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PPT汇报</w:t>
      </w:r>
      <w:r>
        <w:rPr>
          <w:rFonts w:hint="eastAsia" w:ascii="仿宋" w:hAnsi="仿宋" w:eastAsia="仿宋" w:cs="仿宋"/>
          <w:sz w:val="28"/>
          <w:szCs w:val="28"/>
        </w:rPr>
        <w:t>形式，分为项目陈述（5分钟）和评审专家提问（5分钟）两个环节，各项目组严格控制时间。</w:t>
      </w:r>
    </w:p>
    <w:p w14:paraId="7DFB05AC">
      <w:pPr>
        <w:pStyle w:val="4"/>
        <w:ind w:left="420" w:leftChars="20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二、答辩要点</w:t>
      </w:r>
    </w:p>
    <w:p w14:paraId="25DA5C70">
      <w:pPr>
        <w:pStyle w:val="4"/>
        <w:ind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项目组是否按计划进行组织实施</w:t>
      </w:r>
      <w:r>
        <w:rPr>
          <w:rFonts w:hint="eastAsia" w:ascii="仿宋" w:hAnsi="仿宋" w:eastAsia="仿宋" w:cs="仿宋"/>
          <w:sz w:val="28"/>
          <w:szCs w:val="28"/>
        </w:rPr>
        <w:t>，并及时解决实施过程中存在的问题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bookmarkStart w:id="0" w:name="_GoBack"/>
      <w:bookmarkEnd w:id="0"/>
    </w:p>
    <w:p w14:paraId="307E4A37">
      <w:pPr>
        <w:pStyle w:val="4"/>
        <w:tabs>
          <w:tab w:val="left" w:pos="993"/>
        </w:tabs>
        <w:ind w:firstLineChars="1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取得的成果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。以项目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成果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发表论文、申请（授权）专利、登记软件著作权、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产品和作品、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获得省级以上竞赛奖励等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情况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3E35C63B">
      <w:pPr>
        <w:pStyle w:val="4"/>
        <w:tabs>
          <w:tab w:val="left" w:pos="993"/>
        </w:tabs>
        <w:ind w:left="420" w:leftChars="20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3.经费使用情况是否科学合理；</w:t>
      </w:r>
    </w:p>
    <w:p w14:paraId="50A7373B">
      <w:pPr>
        <w:pStyle w:val="4"/>
        <w:tabs>
          <w:tab w:val="left" w:pos="993"/>
        </w:tabs>
        <w:ind w:left="420" w:leftChars="200" w:firstLine="0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4.项目组成员的主要收获及体会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0A01154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5D2D3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57401"/>
    <w:rsid w:val="2CC5568C"/>
    <w:rsid w:val="416163D3"/>
    <w:rsid w:val="447F23D9"/>
    <w:rsid w:val="480510B4"/>
    <w:rsid w:val="509574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202</Characters>
  <Lines>0</Lines>
  <Paragraphs>0</Paragraphs>
  <TotalTime>1</TotalTime>
  <ScaleCrop>false</ScaleCrop>
  <LinksUpToDate>false</LinksUpToDate>
  <CharactersWithSpaces>202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2026-04-29T04:01:00Z</dcterms:created>
  <dc:creator>王从银</dc:creator>
  <cp:lastModifiedBy>王从银</cp:lastModifiedBy>
  <dcterms:modified xsi:type="dcterms:W3CDTF">2026-05-11T00:27:55Z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E20A15D0D8204E6893467835A1B27318_11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